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EF7A4A" w14:textId="40E9E91C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Лекция №3</w:t>
      </w:r>
    </w:p>
    <w:p w14:paraId="136A0531" w14:textId="1853D3C2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Специфичной формой учебной работы в техническом вузе является курсовое проектирование. Такая учебная работа направлена не</w:t>
      </w:r>
    </w:p>
    <w:p w14:paraId="6555F646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только на закрепление изученного теоретического материала, но и</w:t>
      </w:r>
    </w:p>
    <w:p w14:paraId="2DD5D497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является прелюдией дипломного проектирования. Здесь студент</w:t>
      </w:r>
    </w:p>
    <w:p w14:paraId="7F4973AD" w14:textId="35927F00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учится самостоятельно принимать инженерные решения и защищать их перед преподавателем - специа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663DDB">
        <w:rPr>
          <w:rFonts w:ascii="Times New Roman" w:hAnsi="Times New Roman" w:cs="Times New Roman"/>
          <w:sz w:val="28"/>
          <w:szCs w:val="28"/>
        </w:rPr>
        <w:t>истом высшей квалификации в области конкретной технической дисциплины. Курсовое проектирование таким образом относится как к обязательному учебному занятию, так и к внеаудиторной самостоятельной работе.</w:t>
      </w:r>
    </w:p>
    <w:p w14:paraId="3FE7B759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Итоговым контролем качества усвоения пройденного (за один семестр или несколько семестров) материала являются зачеты и экзамены.</w:t>
      </w:r>
    </w:p>
    <w:p w14:paraId="3771A2C8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Зачет служит формой проверки успешного выполнения студентами лабораторных и практических работ, заданий практики, а также выполнения курсового проекта.</w:t>
      </w:r>
    </w:p>
    <w:p w14:paraId="1D7E9725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Зачеты проводятся во время зачетной недели, как правило, перед</w:t>
      </w:r>
    </w:p>
    <w:p w14:paraId="1C791AAB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началом экзаменационной сессии, и принимаются преподавателями,</w:t>
      </w:r>
    </w:p>
    <w:p w14:paraId="6D00DCBF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руководившими лабораторными или практическими занятиями в</w:t>
      </w:r>
    </w:p>
    <w:p w14:paraId="5521884B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3DDB">
        <w:rPr>
          <w:rFonts w:ascii="Times New Roman" w:hAnsi="Times New Roman" w:cs="Times New Roman"/>
          <w:sz w:val="28"/>
          <w:szCs w:val="28"/>
        </w:rPr>
        <w:t>фуппе</w:t>
      </w:r>
      <w:proofErr w:type="spellEnd"/>
      <w:r w:rsidRPr="00663DDB">
        <w:rPr>
          <w:rFonts w:ascii="Times New Roman" w:hAnsi="Times New Roman" w:cs="Times New Roman"/>
          <w:sz w:val="28"/>
          <w:szCs w:val="28"/>
        </w:rPr>
        <w:t xml:space="preserve"> или читавшими лекции по курсу, если по учебному плану</w:t>
      </w:r>
    </w:p>
    <w:p w14:paraId="0276774C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предусмотрен только зачет.</w:t>
      </w:r>
    </w:p>
    <w:p w14:paraId="15CB4E1E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Зачеты по практике выставляются преподавателем на основе</w:t>
      </w:r>
    </w:p>
    <w:p w14:paraId="33808E86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представленных отчетов, составляемых студентами в соответствии</w:t>
      </w:r>
    </w:p>
    <w:p w14:paraId="65E868F1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с утвержденной программой практики. Материалы отчета на зачете</w:t>
      </w:r>
    </w:p>
    <w:p w14:paraId="200EE395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студентом, как правило, защищаются.</w:t>
      </w:r>
    </w:p>
    <w:p w14:paraId="763D9288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Зачеты по курсовым проектам проставляются также на основе</w:t>
      </w:r>
    </w:p>
    <w:p w14:paraId="332B6F95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результатов их защиты студентами.</w:t>
      </w:r>
    </w:p>
    <w:p w14:paraId="24646A7E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Результаты сдачи зачетов обычно оцениваются отметкой «зачтено», однако иногда проводятся зачеты с дифференцированными</w:t>
      </w:r>
    </w:p>
    <w:p w14:paraId="3B562290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оценками от четырех до десяти баллов.</w:t>
      </w:r>
    </w:p>
    <w:p w14:paraId="7278D064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При условии сдачи всех зачетов, предусмотренных учебным</w:t>
      </w:r>
    </w:p>
    <w:p w14:paraId="1FDF839E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планом, студенты допускаются к экзаменационной сессии, где им</w:t>
      </w:r>
    </w:p>
    <w:p w14:paraId="5CC8FE77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lastRenderedPageBreak/>
        <w:t>предстоит сдавать экзамены [3, 4].</w:t>
      </w:r>
    </w:p>
    <w:p w14:paraId="25D712AB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К общим требованиям по ответу студента на экзамене можно отнести:</w:t>
      </w:r>
    </w:p>
    <w:p w14:paraId="46F3F221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1) ответ должен быть кратким и точно сформулированным;</w:t>
      </w:r>
    </w:p>
    <w:p w14:paraId="179CA4D2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2) ответ не должен содержать двусмысленных фраз;</w:t>
      </w:r>
    </w:p>
    <w:p w14:paraId="6F6BD50B" w14:textId="77777777" w:rsidR="00663DDB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3) по каждой формуле необходимо пояснять ее физический</w:t>
      </w:r>
    </w:p>
    <w:p w14:paraId="611D8C14" w14:textId="16D8EF26" w:rsidR="00BF501E" w:rsidRPr="00663DDB" w:rsidRDefault="00663DDB" w:rsidP="00663DDB">
      <w:pPr>
        <w:jc w:val="both"/>
        <w:rPr>
          <w:rFonts w:ascii="Times New Roman" w:hAnsi="Times New Roman" w:cs="Times New Roman"/>
          <w:sz w:val="28"/>
          <w:szCs w:val="28"/>
        </w:rPr>
      </w:pPr>
      <w:r w:rsidRPr="00663DDB">
        <w:rPr>
          <w:rFonts w:ascii="Times New Roman" w:hAnsi="Times New Roman" w:cs="Times New Roman"/>
          <w:sz w:val="28"/>
          <w:szCs w:val="28"/>
        </w:rPr>
        <w:t>смысл и Т.Д</w:t>
      </w:r>
    </w:p>
    <w:sectPr w:rsidR="00BF501E" w:rsidRPr="00663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E40"/>
    <w:rsid w:val="0035614A"/>
    <w:rsid w:val="00663DDB"/>
    <w:rsid w:val="00934E40"/>
    <w:rsid w:val="00A00414"/>
    <w:rsid w:val="00BF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B4ADD"/>
  <w15:chartTrackingRefBased/>
  <w15:docId w15:val="{A26758D2-8E90-44D1-81C7-DE0B89B35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34E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4E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4E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4E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4E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4E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4E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4E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4E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4E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4E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4E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4E4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4E4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4E4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4E4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4E4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4E4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4E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4E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4E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4E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4E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4E4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4E4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4E4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4E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4E4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34E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2024-11-01T16:42:00Z</dcterms:created>
  <dcterms:modified xsi:type="dcterms:W3CDTF">2024-11-01T16:43:00Z</dcterms:modified>
</cp:coreProperties>
</file>